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unheard.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Wednesday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decision-making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aggregated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2025.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October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that?"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five-ish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profitability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quarter,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hyper-focus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quarter.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over-representation.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quarters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back-ended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Hobby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quarter,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dialogue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landing?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recession?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inflationary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September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exuberance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2.5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3.5%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990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December.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concentrated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955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2019,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speculated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Saturday.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calendar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dialogue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five-ish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isolated,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hybrid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proportion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Deloitte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embedding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diminishing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e-commerce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mini-community.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five-ish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rebounding,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electronics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high-tech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inflationary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regrouping.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gadgets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MasterCard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estimated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6.7%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electronic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rebounding.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gardening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renovations.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refresh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replacement.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five-ish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millennial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millennials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well-known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jewelry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jewelry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MasterCard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jewelry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44%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22%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38%.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millennials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go-to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foremost,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millennial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one-third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testimonials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call-out,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five-ish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personalization,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efficiencies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time-consuming,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43%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Copilot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Gemini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ChatGPT,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offers."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67-year-old,"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searching,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millennials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chatbot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e-commerce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built-in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chatbot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add-on.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premium,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e-commerce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newsletter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inputs,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sequencing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apprehensive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five-ish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cost-conscious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elasticity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maneuver.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66%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discounts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discounting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discounting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cost-conscious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five-ish,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summarize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omnichannel.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newsletter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omnichannel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formats.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newsletter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advertising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price-conscious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counterbalance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discounters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discount,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optimized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ever-increasing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geofencing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in-store,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e-commerce.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e-commerce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transactional.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personalized,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coworkers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loneliness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chocolate,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hefty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dividends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low-hanging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Alcantara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Livewire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transactions.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McCoy's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Pawsnickety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exemplifies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Pawdoption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mwagner@mainstreet.org.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shout-out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Tahlequah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Oklahoma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meetups.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library.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Holiday Trends 2024 (Completed  10/22/24)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Oct 22, 2024 -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TksaU-EyeUNMdKWEuIy4OGFLXyhAD0hE_o2-xnRiTaxSatde4SHeu4wGlpUCI3QiwpPS1qI-TEUHCfYyos7rYOlJAyI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